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6E0" w:rsidRPr="005516E0" w:rsidRDefault="00C05814" w:rsidP="005516E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4D4D4D"/>
          <w:sz w:val="36"/>
          <w:szCs w:val="36"/>
          <w:lang w:eastAsia="pl-PL"/>
        </w:rPr>
      </w:pPr>
      <w:r w:rsidRPr="005516E0">
        <w:rPr>
          <w:rFonts w:ascii="Arial" w:eastAsia="Times New Roman" w:hAnsi="Arial" w:cs="Arial"/>
          <w:color w:val="4D4D4D"/>
          <w:sz w:val="36"/>
          <w:szCs w:val="36"/>
          <w:lang w:eastAsia="pl-PL"/>
        </w:rPr>
        <w:fldChar w:fldCharType="begin"/>
      </w:r>
      <w:r w:rsidR="005516E0" w:rsidRPr="005516E0">
        <w:rPr>
          <w:rFonts w:ascii="Arial" w:eastAsia="Times New Roman" w:hAnsi="Arial" w:cs="Arial"/>
          <w:color w:val="4D4D4D"/>
          <w:sz w:val="36"/>
          <w:szCs w:val="36"/>
          <w:lang w:eastAsia="pl-PL"/>
        </w:rPr>
        <w:instrText xml:space="preserve"> HYPERLINK "http://www.tdgjar.edu.pl/3649/" \o "GRA MIEJSKA \“Jarosławskie dla Niepodległej\”" </w:instrText>
      </w:r>
      <w:r w:rsidRPr="005516E0">
        <w:rPr>
          <w:rFonts w:ascii="Arial" w:eastAsia="Times New Roman" w:hAnsi="Arial" w:cs="Arial"/>
          <w:color w:val="4D4D4D"/>
          <w:sz w:val="36"/>
          <w:szCs w:val="36"/>
          <w:lang w:eastAsia="pl-PL"/>
        </w:rPr>
        <w:fldChar w:fldCharType="separate"/>
      </w:r>
      <w:r w:rsidR="005516E0" w:rsidRPr="005516E0">
        <w:rPr>
          <w:rFonts w:ascii="Arial" w:eastAsia="Times New Roman" w:hAnsi="Arial" w:cs="Arial"/>
          <w:color w:val="4D4D4D"/>
          <w:sz w:val="36"/>
          <w:szCs w:val="36"/>
          <w:lang w:eastAsia="pl-PL"/>
        </w:rPr>
        <w:t>GRA MIEJSKA “Jarosławskie dla Niepodległej”</w:t>
      </w:r>
      <w:r w:rsidRPr="005516E0">
        <w:rPr>
          <w:rFonts w:ascii="Arial" w:eastAsia="Times New Roman" w:hAnsi="Arial" w:cs="Arial"/>
          <w:color w:val="4D4D4D"/>
          <w:sz w:val="36"/>
          <w:szCs w:val="36"/>
          <w:lang w:eastAsia="pl-PL"/>
        </w:rPr>
        <w:fldChar w:fldCharType="end"/>
      </w:r>
    </w:p>
    <w:p w:rsidR="005516E0" w:rsidRPr="005516E0" w:rsidRDefault="005516E0" w:rsidP="005516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GRY TERENOWEJ </w:t>
      </w:r>
      <w:r w:rsidRPr="005516E0">
        <w:rPr>
          <w:rFonts w:ascii="Times New Roman" w:eastAsia="Times New Roman" w:hAnsi="Times New Roman" w:cs="Times New Roman"/>
          <w:b/>
          <w:bCs/>
          <w:i/>
          <w:iCs/>
          <w:color w:val="4D4D4D"/>
          <w:sz w:val="24"/>
          <w:szCs w:val="24"/>
          <w:lang w:eastAsia="pl-PL"/>
        </w:rPr>
        <w:t>JAROSŁAWSKIE DLA NIEPODLEGŁEJ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Założenia ogólne</w:t>
      </w:r>
    </w:p>
    <w:p w:rsidR="005516E0" w:rsidRPr="005516E0" w:rsidRDefault="005516E0" w:rsidP="005516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Gra terenowa odbędzie się 25 kwietnia 2018 roku.</w:t>
      </w:r>
    </w:p>
    <w:p w:rsidR="005516E0" w:rsidRPr="005516E0" w:rsidRDefault="005516E0" w:rsidP="005516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 organizowana jest przez Zespół Szkół Drogowo – Geodezyjnych i Licealnych im. A. Witkowskiego pod patronatem Starostwa Powiatowego w Jarosławiu w ramach obchodów 100 – </w:t>
      </w:r>
      <w:proofErr w:type="spellStart"/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lecia</w:t>
      </w:r>
      <w:proofErr w:type="spellEnd"/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odzyskania niepodległości przez Polskę.</w:t>
      </w:r>
    </w:p>
    <w:p w:rsidR="005516E0" w:rsidRPr="005516E0" w:rsidRDefault="005516E0" w:rsidP="005516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Gra odbędzie się na terenie miasta Jarosław.</w:t>
      </w:r>
    </w:p>
    <w:p w:rsidR="005516E0" w:rsidRPr="005516E0" w:rsidRDefault="005516E0" w:rsidP="005516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W Grze mogą wziąć udział drużyny reprezentujące gimnazja powiatu jarosławskiego oraz mieszkańcy miasta.</w:t>
      </w:r>
    </w:p>
    <w:p w:rsidR="005516E0" w:rsidRPr="005516E0" w:rsidRDefault="005516E0" w:rsidP="005516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Gra odbędzie się bez względu na warunki pogodowe.</w:t>
      </w:r>
    </w:p>
    <w:p w:rsidR="005516E0" w:rsidRPr="005516E0" w:rsidRDefault="005516E0" w:rsidP="005516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Organizatora reprezentuje jury w składzie:</w:t>
      </w:r>
    </w:p>
    <w:p w:rsidR="005516E0" w:rsidRPr="005516E0" w:rsidRDefault="005516E0" w:rsidP="00484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– mgr Gabriela Duda – przewodnicząca</w:t>
      </w:r>
    </w:p>
    <w:p w:rsidR="005516E0" w:rsidRPr="005516E0" w:rsidRDefault="005516E0" w:rsidP="00484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– mgr Ewa Kopciuch – członek</w:t>
      </w:r>
    </w:p>
    <w:p w:rsidR="005516E0" w:rsidRPr="005516E0" w:rsidRDefault="005516E0" w:rsidP="00484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dr Wojciech </w:t>
      </w:r>
      <w:proofErr w:type="spellStart"/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Woszczak</w:t>
      </w:r>
      <w:proofErr w:type="spellEnd"/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członek.</w:t>
      </w:r>
    </w:p>
    <w:p w:rsidR="005516E0" w:rsidRPr="005516E0" w:rsidRDefault="005516E0" w:rsidP="004843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Cele</w:t>
      </w:r>
    </w:p>
    <w:p w:rsidR="005516E0" w:rsidRPr="005516E0" w:rsidRDefault="005516E0" w:rsidP="005516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Rozbudzenie zainteresowań historycznych.</w:t>
      </w:r>
    </w:p>
    <w:p w:rsidR="005516E0" w:rsidRPr="005516E0" w:rsidRDefault="005516E0" w:rsidP="005516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Zapoznanie z wydarzeniami związanymi z odzyskaniem niepodległości przez Polskę.</w:t>
      </w:r>
    </w:p>
    <w:p w:rsidR="005516E0" w:rsidRPr="005516E0" w:rsidRDefault="005516E0" w:rsidP="005516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 patriotycznych, wpajanie szacunku do historii własnego narodu i „Małej Ojczyzny”.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Organizacja Gry</w:t>
      </w:r>
    </w:p>
    <w:p w:rsidR="005516E0" w:rsidRPr="005516E0" w:rsidRDefault="005516E0" w:rsidP="005516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szkoła wystawia </w:t>
      </w: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5 osobową drużynę</w:t>
      </w: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 bierze udział w Grze pod opieką nauczyciela z danej placówki, mieszkańcy miasta (osoby pełnoletnie) zgłaszają się bezpośrednio do szkoły ZSDGIL.</w:t>
      </w:r>
    </w:p>
    <w:p w:rsidR="005516E0" w:rsidRPr="005516E0" w:rsidRDefault="005516E0" w:rsidP="005516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udziału w Grze jest podpisanie oświadczenia przez rodzica/prawnego opiekuna uczestnika. Tym samym rodzic/prawny opiekun wyraża zgodę na: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– wzięcie udziału w Grze na warunkach określonych w regulaminie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– przetwarzanie przez organizatorów danych osobowych w zakresie niezbędnym dla przeprowadzenia Gry (zgodnie z ustawą o ochronie danych osobowych z dnia 29.08.1997 (Dz. U. Nr 133 poz. 883)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– opublikowanie przez organizatora na stronie internetowej Starostwa Jarosławskiego oraz w innych mediach wizerunku oraz imienia i nazwiska uczestnika Gry.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do Gry przyjmowane są do dnia 6 kwietnia 2018 roku. Zgłoszenia należy przesyłać pocztą (lub dostarczyć osobiście) na adres: Zespół Szkół Drogowo – Geodezyjnych i Licealnych im. A. Witkowskiego, ul. Św. Ducha 1, 37-500 Jarosław lub pocztą elektroniczną na adres e-mail: </w:t>
      </w:r>
      <w:hyperlink r:id="rId5" w:history="1">
        <w:r w:rsidRPr="005516E0">
          <w:rPr>
            <w:rFonts w:ascii="Times New Roman" w:eastAsia="Times New Roman" w:hAnsi="Times New Roman" w:cs="Times New Roman"/>
            <w:color w:val="439A86"/>
            <w:sz w:val="24"/>
            <w:szCs w:val="24"/>
            <w:lang w:eastAsia="pl-PL"/>
          </w:rPr>
          <w:t>sekretariat@tdgjar.edu.pl</w:t>
        </w:r>
      </w:hyperlink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Zgłoszenie powinno zawierać : imię i nazwisko uczestnika, jego datę urodzenia, nazwę szkoły, telefon kontaktowy oraz adres e-mail opiekuna zespołu; podpisane </w:t>
      </w: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przez rodzica/ opiekuna prawnego oświadczenie o zgodzie na przetwarzanie danych osobowych.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Po przesłaniu zgłoszenia drużyny otrzymają drogą mailową informację potwierdzającą zakwalifikowanie drużyny do udziału w grze.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W Grze może wziąć udział maksymalnie 10 drużyn, decyduje kolejność zgłoszeń.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Punkt startowy znajduje się w Zespole Szkół Drogowo – Geodezyjnych i Licealnych im. A. Witkowskiego, meta w budynku Starostwa Powiatowego.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Gra odbędzie się w godzinach 10.00 – 13.00.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Dojazd na punkt startowy oraz powrót z gry organizuje drużyna wraz z opiekunem. Organizator nie ponosi kosztów przejazdów drużyn. W trakcie gry można poruszać się jedynie pieszo.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Drużyny otrzymają od organizatorów szczegółową instrukcję gry oraz komplet niezbędnych materiałów.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drużyna musi mieć jeden telefon z aparatem lub aparat fotograficzny. W czasie rozgrywki uczestnicy nie mogą korzystać z mobilnego Internetu.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Drużyny wykonują zadania w każdym z punktów kontrolnych.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zadania jest odnotowywane w Karcie Gry.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na Karcie Gry można nanosić wyłącznie w miejscu wykonania zadania przez osoby reprezentujące organizatora.</w:t>
      </w:r>
    </w:p>
    <w:p w:rsidR="005516E0" w:rsidRPr="005516E0" w:rsidRDefault="005516E0" w:rsidP="005516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Zwycięża drużyna, która rozwiąże wszystkie zagadki i pokona najszybciej trasę.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Zasady bezpieczeństwa</w:t>
      </w:r>
    </w:p>
    <w:p w:rsidR="005516E0" w:rsidRPr="005516E0" w:rsidRDefault="005516E0" w:rsidP="005516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drużyna musi mieć opiekuna, czyli osobę dorosłą nie będącą dorosłym uczniem (nauczyciel lub rodzic), mieszkańcy miasta biorący udział w Grze muszą być pełnoletni.</w:t>
      </w:r>
    </w:p>
    <w:p w:rsidR="005516E0" w:rsidRPr="005516E0" w:rsidRDefault="005516E0" w:rsidP="005516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nie zapewnia opieki osób pełnoletnich dla niepełnoletnich uczestników Gry.</w:t>
      </w:r>
    </w:p>
    <w:p w:rsidR="005516E0" w:rsidRPr="005516E0" w:rsidRDefault="005516E0" w:rsidP="005516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Na trasie Gry ruch drogowy </w:t>
      </w: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pl-PL"/>
        </w:rPr>
        <w:t>nie będzie zamknięty</w:t>
      </w: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. Drużyny poruszają się po mieście na własną odpowiedzialność. Organizator nie ponosi odpowiedzialności za wypadki i zdarzenia losowe zaistniałe podczas Gry.</w:t>
      </w:r>
    </w:p>
    <w:p w:rsidR="005516E0" w:rsidRPr="005516E0" w:rsidRDefault="005516E0" w:rsidP="005516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nie ponosi odpowiedzialności za szkody osobowe i majątkowe uczestników, które wystąpią w trakcie Gry. Uczestnicy gry ponoszą odpowiedzialność za szkody wyrządzone innym uczestnikom gry oraz osobom trzecim. W razie wypadku lub powstania szkody związaną z Grą uczestnicy nie będą występować z roszczeniami do organizatora, osób działających w jego imieniu.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Wyniki i nagrody</w:t>
      </w:r>
    </w:p>
    <w:p w:rsidR="005516E0" w:rsidRPr="005516E0" w:rsidRDefault="005516E0" w:rsidP="005516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wyników gry nastąpi po przejściu trasy i podliczeniu punktów przez jury. Nagrody książkowe oraz dyplomy otrzymają drużyny, które uzyskają najwięcej punktów i pokonają trasę w wyznaczonym czasie. W przypadku remisu o wyłonieniu zwycięzców zadecyduje dogrywka.</w:t>
      </w:r>
    </w:p>
    <w:p w:rsidR="005516E0" w:rsidRPr="005516E0" w:rsidRDefault="005516E0" w:rsidP="005516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pl-PL"/>
        </w:rPr>
        <w:t>Postanowienia końcowe</w:t>
      </w:r>
    </w:p>
    <w:p w:rsidR="005516E0" w:rsidRPr="005516E0" w:rsidRDefault="005516E0" w:rsidP="005516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Regulamin, oświadczenie o przetwarzaniu danych osobowych znajdują się na stronie internetowej organizatora </w:t>
      </w:r>
      <w:hyperlink r:id="rId6" w:history="1">
        <w:r w:rsidRPr="005516E0">
          <w:rPr>
            <w:rFonts w:ascii="Times New Roman" w:eastAsia="Times New Roman" w:hAnsi="Times New Roman" w:cs="Times New Roman"/>
            <w:color w:val="439A86"/>
            <w:sz w:val="24"/>
            <w:szCs w:val="24"/>
            <w:lang w:eastAsia="pl-PL"/>
          </w:rPr>
          <w:t>http://www.tdgjar.edu.pl/</w:t>
        </w:r>
      </w:hyperlink>
    </w:p>
    <w:p w:rsidR="003528C9" w:rsidRPr="00484325" w:rsidRDefault="005516E0" w:rsidP="0048432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16E0">
        <w:rPr>
          <w:rFonts w:ascii="Times New Roman" w:eastAsia="Times New Roman" w:hAnsi="Times New Roman" w:cs="Times New Roman"/>
          <w:sz w:val="24"/>
          <w:szCs w:val="24"/>
          <w:lang w:eastAsia="pl-PL"/>
        </w:rPr>
        <w:t>W kwestiach dotyczących przebiegu gry, nieprzewidzianych niniejszym regulaminem, głos rozstrzygający należy do organizatora.</w:t>
      </w:r>
    </w:p>
    <w:sectPr w:rsidR="003528C9" w:rsidRPr="00484325" w:rsidSect="00352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4435F"/>
    <w:multiLevelType w:val="multilevel"/>
    <w:tmpl w:val="922E57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633773"/>
    <w:multiLevelType w:val="multilevel"/>
    <w:tmpl w:val="01C4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AD6517"/>
    <w:multiLevelType w:val="multilevel"/>
    <w:tmpl w:val="87D20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415B6A"/>
    <w:multiLevelType w:val="multilevel"/>
    <w:tmpl w:val="5C1A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DF793C"/>
    <w:multiLevelType w:val="multilevel"/>
    <w:tmpl w:val="9C40B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A17A4F"/>
    <w:multiLevelType w:val="multilevel"/>
    <w:tmpl w:val="06DA2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574878"/>
    <w:multiLevelType w:val="multilevel"/>
    <w:tmpl w:val="DC30D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16E0"/>
    <w:rsid w:val="003528C9"/>
    <w:rsid w:val="00484325"/>
    <w:rsid w:val="005516E0"/>
    <w:rsid w:val="00C05814"/>
    <w:rsid w:val="00D40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8C9"/>
  </w:style>
  <w:style w:type="paragraph" w:styleId="Nagwek2">
    <w:name w:val="heading 2"/>
    <w:basedOn w:val="Normalny"/>
    <w:link w:val="Nagwek2Znak"/>
    <w:uiPriority w:val="9"/>
    <w:qFormat/>
    <w:rsid w:val="005516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516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516E0"/>
    <w:rPr>
      <w:color w:val="0000FF"/>
      <w:u w:val="single"/>
    </w:rPr>
  </w:style>
  <w:style w:type="character" w:customStyle="1" w:styleId="date">
    <w:name w:val="date"/>
    <w:basedOn w:val="Domylnaczcionkaakapitu"/>
    <w:rsid w:val="005516E0"/>
  </w:style>
  <w:style w:type="character" w:customStyle="1" w:styleId="meta-prefix">
    <w:name w:val="meta-prefix"/>
    <w:basedOn w:val="Domylnaczcionkaakapitu"/>
    <w:rsid w:val="005516E0"/>
  </w:style>
  <w:style w:type="character" w:customStyle="1" w:styleId="author">
    <w:name w:val="author"/>
    <w:basedOn w:val="Domylnaczcionkaakapitu"/>
    <w:rsid w:val="005516E0"/>
  </w:style>
  <w:style w:type="character" w:customStyle="1" w:styleId="categories">
    <w:name w:val="categories"/>
    <w:basedOn w:val="Domylnaczcionkaakapitu"/>
    <w:rsid w:val="005516E0"/>
  </w:style>
  <w:style w:type="character" w:customStyle="1" w:styleId="single-cat">
    <w:name w:val="single-cat"/>
    <w:basedOn w:val="Domylnaczcionkaakapitu"/>
    <w:rsid w:val="005516E0"/>
  </w:style>
  <w:style w:type="paragraph" w:styleId="NormalnyWeb">
    <w:name w:val="Normal (Web)"/>
    <w:basedOn w:val="Normalny"/>
    <w:uiPriority w:val="99"/>
    <w:semiHidden/>
    <w:unhideWhenUsed/>
    <w:rsid w:val="0055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6E0"/>
    <w:rPr>
      <w:b/>
      <w:bCs/>
    </w:rPr>
  </w:style>
  <w:style w:type="character" w:styleId="Uwydatnienie">
    <w:name w:val="Emphasis"/>
    <w:basedOn w:val="Domylnaczcionkaakapitu"/>
    <w:uiPriority w:val="20"/>
    <w:qFormat/>
    <w:rsid w:val="005516E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1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dgjar.edu.pl/" TargetMode="External"/><Relationship Id="rId5" Type="http://schemas.openxmlformats.org/officeDocument/2006/relationships/hyperlink" Target="mailto:sekretariat@tdgjar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712</Words>
  <Characters>4276</Characters>
  <Application>Microsoft Office Word</Application>
  <DocSecurity>0</DocSecurity>
  <Lines>35</Lines>
  <Paragraphs>9</Paragraphs>
  <ScaleCrop>false</ScaleCrop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dcterms:created xsi:type="dcterms:W3CDTF">2018-03-26T08:07:00Z</dcterms:created>
  <dcterms:modified xsi:type="dcterms:W3CDTF">2018-03-26T08:13:00Z</dcterms:modified>
</cp:coreProperties>
</file>